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C977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01242A" w:rsidRPr="0001242A" w:rsidRDefault="000125D9" w:rsidP="00C97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C13AC" w:rsidRPr="00FC13AC">
        <w:rPr>
          <w:rFonts w:ascii="Times New Roman" w:eastAsia="Times New Roman" w:hAnsi="Times New Roman" w:cs="Times New Roman"/>
          <w:b/>
          <w:sz w:val="28"/>
          <w:szCs w:val="28"/>
        </w:rPr>
        <w:t>Проверка целевого расходования средств бюджета района выделенных в форме дотаций, субсидий, субвенций и иных межбюджетных трансфертов администраци</w:t>
      </w:r>
      <w:r w:rsidR="00FC13AC">
        <w:rPr>
          <w:rFonts w:ascii="Times New Roman" w:eastAsia="Times New Roman" w:hAnsi="Times New Roman" w:cs="Times New Roman"/>
          <w:b/>
          <w:sz w:val="28"/>
          <w:szCs w:val="28"/>
        </w:rPr>
        <w:t>и сельского поселения Нялинское</w:t>
      </w:r>
      <w:r w:rsidR="0001242A" w:rsidRPr="0001242A">
        <w:rPr>
          <w:rFonts w:ascii="Times New Roman" w:eastAsia="Times New Roman" w:hAnsi="Times New Roman" w:cs="Times New Roman"/>
          <w:b/>
          <w:sz w:val="28"/>
          <w:szCs w:val="28"/>
        </w:rPr>
        <w:t>» за 2014 год</w:t>
      </w:r>
    </w:p>
    <w:p w:rsidR="00705849" w:rsidRDefault="00705849" w:rsidP="00C977A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5D9" w:rsidRPr="000125D9" w:rsidRDefault="000125D9" w:rsidP="000125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раздела I Плана работы Контрольно-счетной палаты Ханты-Мансийского района на 201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</w:t>
      </w:r>
      <w:r w:rsidRPr="007058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и приказом о проведении контрольного мероприятия от 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D5C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849">
        <w:rPr>
          <w:rFonts w:ascii="Times New Roman" w:eastAsia="Times New Roman" w:hAnsi="Times New Roman" w:cs="Times New Roman"/>
          <w:sz w:val="28"/>
          <w:szCs w:val="28"/>
        </w:rPr>
        <w:t xml:space="preserve"> проведено контрольное мероприятие «</w:t>
      </w:r>
      <w:r w:rsidR="003D5C84" w:rsidRPr="003D5C84">
        <w:rPr>
          <w:rFonts w:ascii="Times New Roman" w:eastAsia="Times New Roman" w:hAnsi="Times New Roman" w:cs="Times New Roman"/>
          <w:sz w:val="28"/>
          <w:szCs w:val="28"/>
        </w:rPr>
        <w:t>Проверка целевого расходования средств бюджета района выделенных в форме дотаций, субсидий, субвенций и иных межбюджетных трансфертов администрации сельского поселения Нялинское</w:t>
      </w:r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>» за 2014</w:t>
      </w:r>
      <w:proofErr w:type="gramEnd"/>
      <w:r w:rsidR="00705849" w:rsidRPr="0070584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05849">
        <w:rPr>
          <w:rFonts w:ascii="Times New Roman" w:eastAsia="Calibri" w:hAnsi="Times New Roman" w:cs="Times New Roman"/>
          <w:sz w:val="28"/>
          <w:szCs w:val="28"/>
        </w:rPr>
        <w:t>.</w:t>
      </w:r>
      <w:r w:rsidRPr="0001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</w:t>
      </w:r>
      <w:r w:rsidR="00705849" w:rsidRPr="00705849">
        <w:rPr>
          <w:rFonts w:ascii="Times New Roman" w:eastAsia="Times New Roman" w:hAnsi="Times New Roman" w:cs="Times New Roman"/>
          <w:i/>
          <w:sz w:val="28"/>
          <w:szCs w:val="28"/>
        </w:rPr>
        <w:t>администраци</w:t>
      </w:r>
      <w:r w:rsidR="009102D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6564F8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сельского поселения Нялинское</w:t>
      </w:r>
      <w:r w:rsidR="00705849"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 Администрация) </w:t>
      </w: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>установлено: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851" w:rsidRPr="004E5851" w:rsidRDefault="004E5851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 пункта 4 статьи 173 Бюджетного кодекса Российской Федерации в пояснительной записке к прогнозу социально-экономического развития сельского поселения Нялинское отсутствует часть обоснований параметров прогноза</w:t>
      </w:r>
      <w:r w:rsidR="00F04DC1">
        <w:rPr>
          <w:rFonts w:ascii="Times New Roman" w:eastAsia="Calibri" w:hAnsi="Times New Roman" w:cs="Times New Roman"/>
          <w:sz w:val="28"/>
          <w:szCs w:val="28"/>
        </w:rPr>
        <w:t>;</w:t>
      </w:r>
      <w:r w:rsidRPr="004E58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851" w:rsidRPr="004E5851" w:rsidRDefault="00B140DD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 пункта 2 статьи 173 Бюджетного кодекса Российской Федерации в Администрации не принят порядок разработки прогноза социально-экономического развития сельского поселения Нялинское</w:t>
      </w:r>
      <w:r w:rsidR="00F04D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B140DD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4E5851">
        <w:rPr>
          <w:rFonts w:ascii="Times New Roman" w:eastAsia="Calibri" w:hAnsi="Times New Roman" w:cs="Times New Roman"/>
          <w:sz w:val="28"/>
          <w:szCs w:val="28"/>
        </w:rPr>
        <w:t>е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пункта 27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29.07.1998 № 34н «Об утверждении Положения по ведению бухгалтерского учета и бухгалтерской отчетности в Российской Федерации», пункта 1.4. приложения 7 к распоряжению администрации сельского поселения Нялинское от 11.02.2014 № 4-р (а) «Об утверждении учетной политики для целей бюджетного учета» инвентаризация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финансовых обязательств Администрации перед покупателями, поставщиками и прочими дебиторами и кредиторами (форма № 0504089) не проводилась</w:t>
      </w:r>
      <w:r w:rsidR="00F04DC1">
        <w:rPr>
          <w:rFonts w:ascii="Times New Roman" w:eastAsia="Calibri" w:hAnsi="Times New Roman" w:cs="Times New Roman"/>
          <w:sz w:val="28"/>
          <w:szCs w:val="28"/>
        </w:rPr>
        <w:t>;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E5851" w:rsidRPr="004E5851" w:rsidRDefault="00B140DD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пунктом 2.21. раздела 2 Положения о документах и документообороте в бухгалтерском учете, утвержденного Министерством финансов СССР от 29.07.1983 № 105 на 12 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документах, приложенных к приходным и расходным кассовым ордерам, отсутствует оттиск штампа кассира</w:t>
      </w:r>
      <w:r w:rsidR="00F04D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B140DD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инвентаризации», Администрацией допущен</w:t>
      </w:r>
      <w:r w:rsidR="008E0283"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8E0283">
        <w:rPr>
          <w:rFonts w:ascii="Times New Roman" w:eastAsia="Calibri" w:hAnsi="Times New Roman" w:cs="Times New Roman"/>
          <w:sz w:val="28"/>
          <w:szCs w:val="28"/>
        </w:rPr>
        <w:t>я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>, в части не заполнения в приходных и расходных кассовых ордерах строки «Приложение» о данных прилагаемых первичных и других документах с указанием их номеров и дат составления</w:t>
      </w:r>
      <w:r w:rsidR="00F04DC1">
        <w:rPr>
          <w:rFonts w:ascii="Times New Roman" w:eastAsia="Calibri" w:hAnsi="Times New Roman" w:cs="Times New Roman"/>
          <w:sz w:val="28"/>
          <w:szCs w:val="28"/>
        </w:rPr>
        <w:t>;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E5851" w:rsidRPr="004E5851" w:rsidRDefault="00B140DD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4.4. главы 4 «Положения о порядке ведения кассовых операций с банкнотами и монетой Банка России на территории Российской Федерации», утвержденного Центральным Банком Российской Федерации от 12.10.2011 № 373-П и подпункта 6.3. пункта 6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» Администрацией допущен</w:t>
      </w:r>
      <w:r w:rsidR="007F73BB"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7F73BB">
        <w:rPr>
          <w:rFonts w:ascii="Times New Roman" w:eastAsia="Calibri" w:hAnsi="Times New Roman" w:cs="Times New Roman"/>
          <w:sz w:val="28"/>
          <w:szCs w:val="28"/>
        </w:rPr>
        <w:t>я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порядка ведения кассовых операций, в части выдачи наличных денег под отчет по заявлениям, на которых собственноручная надпись руководителя не содержала полную информацию</w:t>
      </w:r>
      <w:r w:rsidR="00F04D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B140DD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раздела 2 приложения 5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</w:t>
      </w:r>
      <w:r w:rsidR="000F6D6C">
        <w:rPr>
          <w:rFonts w:ascii="Times New Roman" w:eastAsia="Calibri" w:hAnsi="Times New Roman" w:cs="Times New Roman"/>
          <w:sz w:val="28"/>
          <w:szCs w:val="28"/>
        </w:rPr>
        <w:t>ских указаний по их применению»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Администрацией допущен</w:t>
      </w:r>
      <w:r w:rsidR="007F73BB"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7F73BB">
        <w:rPr>
          <w:rFonts w:ascii="Times New Roman" w:eastAsia="Calibri" w:hAnsi="Times New Roman" w:cs="Times New Roman"/>
          <w:sz w:val="28"/>
          <w:szCs w:val="28"/>
        </w:rPr>
        <w:t>я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>, в части не соблюдения последовательности</w:t>
      </w:r>
      <w:r w:rsidR="00A64CD7">
        <w:rPr>
          <w:rFonts w:ascii="Times New Roman" w:eastAsia="Calibri" w:hAnsi="Times New Roman" w:cs="Times New Roman"/>
          <w:sz w:val="28"/>
          <w:szCs w:val="28"/>
        </w:rPr>
        <w:t xml:space="preserve"> внесения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записей в Кассовую книгу фактического получения и выдачи денег</w:t>
      </w:r>
      <w:r w:rsidR="00E91E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0F6D6C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1.3 главы 1 «Положения о порядке ведения кассовых операций с банкнотами и монетой Банка России на территории Российской Федерации», утвержденного Центральным Банком Российской Федерации от 12.10.2011 № 373-П лимит остатка наличных денег в кассе определен Администрацией не по формуле, установленной вышеуказанным порядком</w:t>
      </w:r>
      <w:r w:rsidR="00E91E98">
        <w:rPr>
          <w:rFonts w:ascii="Times New Roman" w:eastAsia="Calibri" w:hAnsi="Times New Roman" w:cs="Times New Roman"/>
          <w:sz w:val="28"/>
          <w:szCs w:val="28"/>
        </w:rPr>
        <w:t>;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E5851" w:rsidRPr="004E5851" w:rsidRDefault="000F6D6C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пунктов 2.2., 2.3. приложения к Приказу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и пункта 1 приложения 12 к распоряжению администрации 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Нялинское от 11.02.2014 № 4-</w:t>
      </w:r>
      <w:proofErr w:type="gramStart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а) «Об утверждении учетной политики для целей бюджетного учета» Администрацией проводились инвентаризации кассы, составом инвентаризационной комиссии не соответствующим утвержденному</w:t>
      </w:r>
      <w:r w:rsidR="008C50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0F6D6C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раздела 3 приложения № 5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Администрацией допущен</w:t>
      </w:r>
      <w:r w:rsidR="007F73BB"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нарушения, в части отражения в Инвентаризационных описях (ф. 0504088) не достоверных данных</w:t>
      </w:r>
      <w:r w:rsidR="008C50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7F73BB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статьи 153 приложения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Администрацией допущен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нарушения, в части ведения не должным образом регистров бухгалтерского учета (ф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. 0504071)</w:t>
      </w:r>
      <w:r w:rsidR="00E91E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7F73BB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11 Постановления Правительства РФ от 13.10.2008 № 749 «Об особенностях направления работников в служебные командировки» Администрацией допущен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нарушения, в части оплаты работникам командировочных расходов (суточных) в размере 100 рублей, при ежедневном возращении их к месту постоянного жительства. Сумма неэффективно выплаченных командировочных расходов (суточных) составила 2,2 тыс. рублей</w:t>
      </w:r>
      <w:r w:rsidR="00E91E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7F73BB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Администрацией допущен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нарушения, в части отсутствия подписи 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руководителя структурного подразделения в авансовых отчетах, и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выдачи расписки о принятии авансового отчета к проверке</w:t>
      </w:r>
      <w:r w:rsidR="002607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7F73BB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части 2 статьи 9 Федерального закона № 402 – ФЗ от 06.12.2011 «О бухгалтерском учете», пункта 7 приложения №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» Администрацией допущен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>, в части принятия к учету документов, не соответствующих требованиям законодательства. Сумма неправомерных выплат составила 3,7 тыс. рублей</w:t>
      </w:r>
      <w:r w:rsidR="008C50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09101E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указаний раздела 2 приложения № 5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Администрацией допущен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нарушения, в части принятия к бухгалтерскому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учету извещений (ф. 0504805) без заполнения обязательных реквизитов</w:t>
      </w:r>
      <w:r w:rsidR="008C50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09101E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подпункта 3.2.2. пункта 3.2. раздела 3. приложения к распоряжению администрации сельского поселения Нялинское от 11.02.2014 № 4-</w:t>
      </w:r>
      <w:proofErr w:type="gramStart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а) «Об утверждении учетной политики для целей бюджетного учета» Администрацией объектам основных средств присваивались не соответствующие уникальные инвентарные номера</w:t>
      </w:r>
      <w:r w:rsidR="000035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0035B1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указаний приложения № 5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Администрацией допущен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>, в части заполнения инвентарных карточек учета основных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средств (форма 0504031)</w:t>
      </w:r>
      <w:r w:rsidR="002B1C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851" w:rsidRPr="004E5851" w:rsidRDefault="002B1C5E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 в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 пункта 55 раздела 2 Приложения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Администрацией допущен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E5851" w:rsidRPr="004E5851">
        <w:rPr>
          <w:rFonts w:ascii="Times New Roman" w:eastAsia="Calibri" w:hAnsi="Times New Roman" w:cs="Times New Roman"/>
          <w:sz w:val="28"/>
          <w:szCs w:val="28"/>
        </w:rPr>
        <w:t>, в части неверного отражения операций по поступлению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 xml:space="preserve"> объектов основных сре</w:t>
      </w:r>
      <w:proofErr w:type="gramStart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дств в Ж</w:t>
      </w:r>
      <w:proofErr w:type="gramEnd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урнале операций №7.пбс Журнал операций п</w:t>
      </w:r>
      <w:bookmarkStart w:id="0" w:name="_GoBack"/>
      <w:bookmarkEnd w:id="0"/>
      <w:r w:rsidR="004E5851" w:rsidRPr="004E5851">
        <w:rPr>
          <w:rFonts w:ascii="Times New Roman" w:eastAsia="Calibri" w:hAnsi="Times New Roman" w:cs="Times New Roman"/>
          <w:sz w:val="28"/>
          <w:szCs w:val="28"/>
        </w:rPr>
        <w:t>о выбытию и перемещению нефинансовых активов (ф. 0504071).</w:t>
      </w:r>
    </w:p>
    <w:p w:rsidR="000125D9" w:rsidRPr="000125D9" w:rsidRDefault="000125D9" w:rsidP="004E585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0A1399" w:rsidRPr="000A1399">
        <w:rPr>
          <w:rFonts w:ascii="Times New Roman" w:eastAsia="Calibri" w:hAnsi="Times New Roman" w:cs="Times New Roman"/>
          <w:sz w:val="28"/>
          <w:szCs w:val="28"/>
        </w:rPr>
        <w:t>главе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F8">
        <w:rPr>
          <w:rFonts w:ascii="Times New Roman" w:eastAsia="Calibri" w:hAnsi="Times New Roman" w:cs="Times New Roman"/>
          <w:sz w:val="28"/>
          <w:szCs w:val="28"/>
        </w:rPr>
        <w:t>а</w:t>
      </w:r>
      <w:r w:rsidR="000A1399" w:rsidRPr="000A1399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6564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Нялинское</w:t>
      </w:r>
      <w:r w:rsidR="001D5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с предложениями (рекомендациями) по устранению выявленных нарушений и недостатков. </w:t>
      </w: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0125D9" w:rsidRPr="000125D9" w:rsidRDefault="000125D9" w:rsidP="000125D9">
      <w:pPr>
        <w:rPr>
          <w:rFonts w:ascii="Calibri" w:eastAsia="Calibri" w:hAnsi="Calibri" w:cs="Times New Roman"/>
        </w:rPr>
      </w:pPr>
    </w:p>
    <w:p w:rsidR="000125D9" w:rsidRDefault="000125D9" w:rsidP="000125D9">
      <w:pPr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</w:t>
      </w:r>
      <w:r w:rsidR="00D30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Ж.Р. Гартман</w:t>
      </w:r>
    </w:p>
    <w:sectPr w:rsidR="000125D9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035B1"/>
    <w:rsid w:val="0001242A"/>
    <w:rsid w:val="000125D9"/>
    <w:rsid w:val="00033ACF"/>
    <w:rsid w:val="000778FC"/>
    <w:rsid w:val="0009101E"/>
    <w:rsid w:val="000A1399"/>
    <w:rsid w:val="000D28F5"/>
    <w:rsid w:val="000F6D6C"/>
    <w:rsid w:val="00164093"/>
    <w:rsid w:val="00183362"/>
    <w:rsid w:val="001B7DA4"/>
    <w:rsid w:val="001D5470"/>
    <w:rsid w:val="0021218A"/>
    <w:rsid w:val="0022326E"/>
    <w:rsid w:val="002234F0"/>
    <w:rsid w:val="00235C29"/>
    <w:rsid w:val="0026075D"/>
    <w:rsid w:val="002B1C5E"/>
    <w:rsid w:val="00317A21"/>
    <w:rsid w:val="00334EF4"/>
    <w:rsid w:val="00361314"/>
    <w:rsid w:val="003D1B51"/>
    <w:rsid w:val="003D5C84"/>
    <w:rsid w:val="00425F99"/>
    <w:rsid w:val="004E5851"/>
    <w:rsid w:val="004F16CB"/>
    <w:rsid w:val="0052058D"/>
    <w:rsid w:val="00611D56"/>
    <w:rsid w:val="006564F8"/>
    <w:rsid w:val="00681717"/>
    <w:rsid w:val="006908D2"/>
    <w:rsid w:val="006A586E"/>
    <w:rsid w:val="006D3ECB"/>
    <w:rsid w:val="006D6473"/>
    <w:rsid w:val="00705849"/>
    <w:rsid w:val="00751A7F"/>
    <w:rsid w:val="007752CF"/>
    <w:rsid w:val="007F73BB"/>
    <w:rsid w:val="00861EF8"/>
    <w:rsid w:val="00896ADB"/>
    <w:rsid w:val="008A591D"/>
    <w:rsid w:val="008C50A0"/>
    <w:rsid w:val="008E0283"/>
    <w:rsid w:val="009102D1"/>
    <w:rsid w:val="009259B0"/>
    <w:rsid w:val="00941891"/>
    <w:rsid w:val="0096704C"/>
    <w:rsid w:val="009D4D91"/>
    <w:rsid w:val="009F5A9D"/>
    <w:rsid w:val="00A64CD7"/>
    <w:rsid w:val="00B140DD"/>
    <w:rsid w:val="00B865F0"/>
    <w:rsid w:val="00BB2B90"/>
    <w:rsid w:val="00C54D20"/>
    <w:rsid w:val="00C977A1"/>
    <w:rsid w:val="00CB7EE2"/>
    <w:rsid w:val="00CC7D52"/>
    <w:rsid w:val="00CE5167"/>
    <w:rsid w:val="00D14BFB"/>
    <w:rsid w:val="00D1744E"/>
    <w:rsid w:val="00D3067F"/>
    <w:rsid w:val="00D80DA3"/>
    <w:rsid w:val="00D948EC"/>
    <w:rsid w:val="00DD7209"/>
    <w:rsid w:val="00DE2F13"/>
    <w:rsid w:val="00E91E98"/>
    <w:rsid w:val="00F04DC1"/>
    <w:rsid w:val="00F15045"/>
    <w:rsid w:val="00F55CB7"/>
    <w:rsid w:val="00F929CC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Тимофеева Е.Б.</cp:lastModifiedBy>
  <cp:revision>37</cp:revision>
  <dcterms:created xsi:type="dcterms:W3CDTF">2015-03-31T09:35:00Z</dcterms:created>
  <dcterms:modified xsi:type="dcterms:W3CDTF">2015-06-05T07:04:00Z</dcterms:modified>
</cp:coreProperties>
</file>